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41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0E41" w:rsidRDefault="00890E41" w:rsidP="00890E41">
      <w:pPr>
        <w:widowControl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Обзор моделей организации </w:t>
      </w:r>
      <w:proofErr w:type="spellStart"/>
      <w:r w:rsidRPr="0040663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0663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работы в системе общего образования</w:t>
      </w:r>
    </w:p>
    <w:p w:rsidR="00890E41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Модели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работы можно классифицировать по масштабу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Профориентационные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модели и концепции государственного уровня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Федеральные проекты поддержки профессионального самоопределения молодежи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Региональные (муниципальные) концепции и программы профориентации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Локальные программы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работы для конкретного образовательного учреждения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Частные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профориентационные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методы, методики, проекты.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Задачей работы является характеристика и анализ моделей профориентации, реализуемых в системе общего образования. 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Макромодели организации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работы с молодежью рассматриваются далее через направления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профориентационной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работы реализуемые в системе образования, а затем представим краткую характеристику организации профориентации в системе образования некоторых конкретных стран.</w:t>
      </w:r>
      <w:bookmarkStart w:id="0" w:name="_GoBack"/>
      <w:bookmarkEnd w:id="0"/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Направлениями профориентации по Н.С.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Пряжникову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являются: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профагитация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профотбор 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профнабор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профинформация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профессиональная диагностика.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Профотбор 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пронабор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это задачи, решаемые работодателями, поэтому он исключен нами из анализа направлений профориентации в школьном образовании.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В истории профориентации первыми структурами профориентации считаются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Профконсультационные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бюро Ф.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Парсонса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кадровые агентства («Службы приискания работы»). Направление профориентации, организованное в логике консультирования, нацелено на сопровождение школьника в выборе и принятии решения о построении профессионально-образовательной траектории. В Советской России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профконсультирование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бурно развивалось во втором и третьем десятилетии двадцатого века. В период с 1930 по 1933 год открыто 47 бюро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профконсультации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организована подготовка профконсультантов. Подготовку в области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профконсультации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проходили не только психологи, но и педагоги школ.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1928 году организуются Бюро по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профконсультации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Свердловске, Ростове-на-Дону, Иваново-Вознесенске, Брянске, Киеве и Одессе, а в 1929 году – в Перми, Ярославле, Шахтах.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Ленинградском Институте мозга создано 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Бюро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профконсультации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, которое за период 1927–1928 гг. посетили 2700 оптантов, а с 1929 по 1940 - 7 млн 600 тыс. подростков.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положению НКТ (Народного комиссариата труда) РСФСР от 18 февраля 1929 года поставлены цели работы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профконсультационных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служб (бюро): целесообразный подбор, распределение и использование рабочей силы (в том числе подростков) и сокращение текучести с учетом специальных способностей, противопоказаний к профессии, перспектив рынка труда в отношении различных профессий.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Психодиагностическое направление профориентации также реализуется во всех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профориентационных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практиках.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Профориентационное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тестирование входит в круг обязанностей школьных психологов.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Психодиагностика была популярна в Европе и в России в течение всего двадцатого века. В России в начале двадцатого века было открыто много исследовательских организаций, в том числе, по проблемам профориентации.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В 1920 году открыт </w:t>
      </w:r>
      <w:r w:rsidRPr="00056A1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/>
        </w:rPr>
        <w:t>Институт труда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при ВЦСПС,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/>
        </w:rPr>
        <w:t>о</w:t>
      </w:r>
      <w:r w:rsidRPr="00056A1A">
        <w:rPr>
          <w:rFonts w:ascii="Times New Roman" w:eastAsia="Calibri" w:hAnsi="Times New Roman" w:cs="Times New Roman"/>
          <w:iCs/>
          <w:color w:val="auto"/>
          <w:sz w:val="28"/>
          <w:szCs w:val="28"/>
          <w:shd w:val="clear" w:color="auto" w:fill="FFFFFF"/>
          <w:lang w:eastAsia="en-US"/>
        </w:rPr>
        <w:t>ткрыт Институт экспериментального изучения живого труда</w:t>
      </w:r>
      <w:r w:rsidRPr="0040663F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hyperlink r:id="rId4" w:history="1">
        <w:proofErr w:type="spellStart"/>
        <w:r w:rsidRPr="0040663F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shd w:val="clear" w:color="auto" w:fill="FFFFFF"/>
            <w:lang w:eastAsia="en-US"/>
          </w:rPr>
          <w:t>Наркомтруда</w:t>
        </w:r>
        <w:proofErr w:type="spellEnd"/>
      </w:hyperlink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Оба эти института включены в состав организованного в 1920 году Центрального института труда (ЦИТ).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Подписаный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В.И. Лениным «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Декрет об организации и задачах Центрального института труда» провозглашает ЦИТ «учреждением по разработке, демонстрации и пропаганде принципов научной организации труда и подготовки рабочей силы». 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ЦИТ работала Лаборатория промышленной психотехники, задачей которой было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профессиографирование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изучение, в том числе, того, какие свойства личности обеспечивают профессиональную успешность в том или ином виде труда.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том же 1921 году в Харькове открыт Всеукраинский институт труда, на базе которого велись исследования: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профессиографирование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промышленности г. Харькова (ХПЗ, «Серп и молот»,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Электросила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с проектом разработки «оперативного реорганизационного плана (реорганизации промышленности на основании учета характеристик личности для их направления в соответствующие трудовые отрасли).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«Проект учебного выдвижения» для учащихся начальной школы.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Наркомпросу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предлагали резервировать мета для обучения наиболее талантливых школьников в учебных заведениях следующих ступеней.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1922 г. – открыт педологический институт. Педологи увлекались психодиагностикой, например, проводилось масштабное тестирование интеллекта.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1923 г. – основан Институт гигиены труда и профессиональных заболеваний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1924 году в Ленинградском институте по исследованию мозга и психической деятельности создан отдел профессиональной психологии с лабораторией «…для научного исследования </w:t>
      </w:r>
      <w:proofErr w:type="gram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психофизических особенностей</w:t>
      </w:r>
      <w:proofErr w:type="gram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трудящихся в связи с выбором ими той или иной профессии», в задачи которого входило «рациональное использование рабочей силы трудящихся в целях достижения максимума производительности при условии, однако, всестороннего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сберегания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здоровья и личности трудящегося» (Гращенков. 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Обучающий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профориентационный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формат, который можно считать наиболее прочно внедренным в систему образования – это образовательные курсы по профориентации для школьников.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С.Н.Чистякова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совместно с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Е.А.Климовым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(вдохновляясь идеями 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F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-теста профессора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Фукукямы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разработала программу курса для школьников 7–8-х классов «Основы производства. Выбор профессии» [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Пряжникова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2000]. Школьники знакомились с классификацией профессий при изучении тем: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«Человек и профессия» (соотнесение склонностей, особенностей здоровья и профессии)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«Слагаемые успеха» (проектирование личного профессионального плана) [Климов, Чистякова, 1987]. Методической идеей проектирования профессионального плана является формирование осознанности в выборе профессии, основанной на личных склонностях и способностях оптанта.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Профагитация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Советской России была очень активной. Социальная ситуация, в которой разрушены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поколенческие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стереотипы формирования жизненного пути, располагала к акцентированию внешних средств выбора профессии. 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Отдел пропаганды и агитации при ЦК КПСС</w:t>
      </w: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Агитпроп, создавал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англядную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агитацию – плакаты, многие из которых вошли в золотой фонд прикладного изобразительного искусства. «Нет на свете выше звания, чем рабочий человек», «Я б в рабочие пошел – пусть меня научат», «Молодежь – на стройки», «Даешь магистраль века». Агитационные материалы, помимо навигации (ориентации юношей в возможных видах профессий) выполняли и роль формирования престижа труда.</w:t>
      </w:r>
    </w:p>
    <w:p w:rsidR="00890E41" w:rsidRPr="0040663F" w:rsidRDefault="00890E41" w:rsidP="00890E41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современных школах </w:t>
      </w:r>
      <w:proofErr w:type="spellStart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профагитация</w:t>
      </w:r>
      <w:proofErr w:type="spellEnd"/>
      <w:r w:rsidRPr="0040663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решает узкие задачи привлечения абитуриентов в те или иные учреждения среднего профессионального и высшего образования.</w:t>
      </w:r>
    </w:p>
    <w:p w:rsidR="00814B97" w:rsidRDefault="00814B97"/>
    <w:sectPr w:rsidR="0081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E0"/>
    <w:rsid w:val="00176C40"/>
    <w:rsid w:val="007768E0"/>
    <w:rsid w:val="00814B97"/>
    <w:rsid w:val="00890E41"/>
    <w:rsid w:val="00F3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738A-91F3-4AA9-98A2-3B437AAD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D%D0%B0%D1%80%D0%BA%D0%BE%D0%BC%D1%82%D1%80%D1%83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983</Words>
  <Characters>5609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2024-09-12T07:40:00Z</dcterms:created>
  <dcterms:modified xsi:type="dcterms:W3CDTF">2024-09-12T07:54:00Z</dcterms:modified>
</cp:coreProperties>
</file>